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BF4" w:rsidRDefault="005B57CC">
      <w:pPr>
        <w:jc w:val="center"/>
        <w:rPr>
          <w:b/>
          <w:sz w:val="36"/>
        </w:rPr>
      </w:pPr>
      <w:r>
        <w:rPr>
          <w:b/>
          <w:sz w:val="36"/>
        </w:rPr>
        <w:t xml:space="preserve">QO-100 WB Spectrum Ryde Tuner </w:t>
      </w:r>
    </w:p>
    <w:p w:rsidR="00964BCA" w:rsidRDefault="005B57CC">
      <w:pPr>
        <w:jc w:val="center"/>
      </w:pPr>
      <w:r>
        <w:rPr>
          <w:b/>
          <w:sz w:val="36"/>
        </w:rPr>
        <w:t>User &amp; Operator Manual</w:t>
      </w:r>
    </w:p>
    <w:p w:rsidR="00964BCA" w:rsidRDefault="005B57CC">
      <w:r>
        <w:rPr>
          <w:b/>
          <w:sz w:val="28"/>
        </w:rPr>
        <w:t>User &amp; Operator Manual</w:t>
      </w:r>
    </w:p>
    <w:p w:rsidR="00964BCA" w:rsidRDefault="005B57CC">
      <w:r>
        <w:t>Live QO-100 wideband spectrum viewing and receiver channel selection</w:t>
      </w:r>
    </w:p>
    <w:p w:rsidR="00964BCA" w:rsidRDefault="005B57CC">
      <w:r>
        <w:t>Version</w:t>
      </w:r>
      <w:r w:rsidR="007B7EFB">
        <w:t xml:space="preserve"> </w:t>
      </w:r>
      <w:r>
        <w:rPr>
          <w:b/>
          <w:sz w:val="26"/>
        </w:rPr>
        <w:t>1.</w:t>
      </w:r>
      <w:r w:rsidR="00120F7C">
        <w:rPr>
          <w:b/>
          <w:sz w:val="26"/>
        </w:rPr>
        <w:t>1</w:t>
      </w:r>
      <w:bookmarkStart w:id="0" w:name="_GoBack"/>
      <w:bookmarkEnd w:id="0"/>
      <w:r>
        <w:rPr>
          <w:b/>
          <w:sz w:val="26"/>
        </w:rPr>
        <w:t xml:space="preserve"> — September 2026</w:t>
      </w:r>
    </w:p>
    <w:p w:rsidR="007B7EFB" w:rsidRPr="007B7EFB" w:rsidRDefault="007B7EFB" w:rsidP="007B7EFB">
      <w:pPr>
        <w:rPr>
          <w:b/>
          <w:sz w:val="26"/>
          <w:szCs w:val="26"/>
        </w:rPr>
      </w:pPr>
      <w:r w:rsidRPr="007B7EFB">
        <w:rPr>
          <w:b/>
          <w:sz w:val="26"/>
          <w:szCs w:val="26"/>
        </w:rPr>
        <w:t>System Overview</w:t>
      </w:r>
    </w:p>
    <w:p w:rsidR="007B7EFB" w:rsidRDefault="007B7EFB" w:rsidP="007B7EFB">
      <w:pPr>
        <w:spacing w:after="0"/>
      </w:pPr>
      <w:r>
        <w:t>The QO-100 wideband transponder is an approximately 8–9 MHz linear amateur-radio repeater payload aboard</w:t>
      </w:r>
    </w:p>
    <w:p w:rsidR="007B7EFB" w:rsidRDefault="007B7EFB" w:rsidP="007B7EFB">
      <w:pPr>
        <w:spacing w:after="0"/>
      </w:pPr>
      <w:r>
        <w:t>Es'hail-2 (Qatar-OSCAR 100), used primarily for digital amateur television (DATV) and other wideband</w:t>
      </w:r>
    </w:p>
    <w:p w:rsidR="00964BCA" w:rsidRDefault="007B7EFB" w:rsidP="007B7EFB">
      <w:pPr>
        <w:spacing w:after="0"/>
      </w:pPr>
      <w:proofErr w:type="gramStart"/>
      <w:r>
        <w:t>transmissions</w:t>
      </w:r>
      <w:proofErr w:type="gramEnd"/>
      <w:r>
        <w:t>.</w:t>
      </w:r>
    </w:p>
    <w:p w:rsidR="007B7EFB" w:rsidRDefault="007B7EFB" w:rsidP="007B7EFB">
      <w:pPr>
        <w:spacing w:after="0"/>
      </w:pPr>
    </w:p>
    <w:tbl>
      <w:tblPr>
        <w:tblStyle w:val="TableGrid"/>
        <w:tblW w:w="0" w:type="auto"/>
        <w:tblLook w:val="04A0" w:firstRow="1" w:lastRow="0" w:firstColumn="1" w:lastColumn="0" w:noHBand="0" w:noVBand="1"/>
      </w:tblPr>
      <w:tblGrid>
        <w:gridCol w:w="5292"/>
        <w:gridCol w:w="5292"/>
      </w:tblGrid>
      <w:tr w:rsidR="007B7EFB" w:rsidTr="007B7EFB">
        <w:tc>
          <w:tcPr>
            <w:tcW w:w="5292" w:type="dxa"/>
            <w:shd w:val="clear" w:color="auto" w:fill="548DD4" w:themeFill="text2" w:themeFillTint="99"/>
          </w:tcPr>
          <w:p w:rsidR="007B7EFB" w:rsidRPr="007B7EFB" w:rsidRDefault="007B7EFB" w:rsidP="007B7EFB">
            <w:pPr>
              <w:rPr>
                <w:b/>
                <w:sz w:val="26"/>
                <w:szCs w:val="26"/>
              </w:rPr>
            </w:pPr>
            <w:r w:rsidRPr="007B7EFB">
              <w:rPr>
                <w:b/>
                <w:color w:val="FFFFFF" w:themeColor="background1"/>
                <w:sz w:val="26"/>
                <w:szCs w:val="26"/>
              </w:rPr>
              <w:t>Parameter</w:t>
            </w:r>
          </w:p>
        </w:tc>
        <w:tc>
          <w:tcPr>
            <w:tcW w:w="5292" w:type="dxa"/>
            <w:shd w:val="clear" w:color="auto" w:fill="548DD4" w:themeFill="text2" w:themeFillTint="99"/>
          </w:tcPr>
          <w:p w:rsidR="007B7EFB" w:rsidRPr="007B7EFB" w:rsidRDefault="007B7EFB" w:rsidP="007B7EFB">
            <w:pPr>
              <w:rPr>
                <w:sz w:val="26"/>
                <w:szCs w:val="26"/>
              </w:rPr>
            </w:pPr>
            <w:r w:rsidRPr="007B7EFB">
              <w:rPr>
                <w:color w:val="FFFFFF" w:themeColor="background1"/>
                <w:sz w:val="26"/>
                <w:szCs w:val="26"/>
              </w:rPr>
              <w:t>Value</w:t>
            </w:r>
          </w:p>
        </w:tc>
      </w:tr>
      <w:tr w:rsidR="007B7EFB" w:rsidTr="007B7EFB">
        <w:tc>
          <w:tcPr>
            <w:tcW w:w="5292" w:type="dxa"/>
          </w:tcPr>
          <w:p w:rsidR="007B7EFB" w:rsidRPr="007B7EFB" w:rsidRDefault="007B7EFB" w:rsidP="007B7EFB">
            <w:pPr>
              <w:tabs>
                <w:tab w:val="left" w:pos="739"/>
              </w:tabs>
              <w:rPr>
                <w:b/>
                <w:sz w:val="26"/>
                <w:szCs w:val="26"/>
              </w:rPr>
            </w:pPr>
            <w:r w:rsidRPr="007B7EFB">
              <w:rPr>
                <w:b/>
                <w:sz w:val="26"/>
                <w:szCs w:val="26"/>
              </w:rPr>
              <w:t>Orbit</w:t>
            </w:r>
          </w:p>
        </w:tc>
        <w:tc>
          <w:tcPr>
            <w:tcW w:w="5292" w:type="dxa"/>
          </w:tcPr>
          <w:p w:rsidR="007B7EFB" w:rsidRDefault="00F26DA2" w:rsidP="007B7EFB">
            <w:r>
              <w:t>Geostationary at 25.9° East</w:t>
            </w:r>
          </w:p>
        </w:tc>
      </w:tr>
      <w:tr w:rsidR="007B7EFB" w:rsidTr="007B7EFB">
        <w:tc>
          <w:tcPr>
            <w:tcW w:w="5292" w:type="dxa"/>
          </w:tcPr>
          <w:p w:rsidR="007B7EFB" w:rsidRPr="007B7EFB" w:rsidRDefault="007B7EFB" w:rsidP="007B7EFB">
            <w:pPr>
              <w:rPr>
                <w:b/>
                <w:sz w:val="26"/>
                <w:szCs w:val="26"/>
              </w:rPr>
            </w:pPr>
            <w:r w:rsidRPr="007B7EFB">
              <w:rPr>
                <w:b/>
                <w:sz w:val="26"/>
                <w:szCs w:val="26"/>
              </w:rPr>
              <w:t>Uplink</w:t>
            </w:r>
          </w:p>
        </w:tc>
        <w:tc>
          <w:tcPr>
            <w:tcW w:w="5292" w:type="dxa"/>
          </w:tcPr>
          <w:p w:rsidR="007B7EFB" w:rsidRDefault="007B7EFB" w:rsidP="007B7EFB">
            <w:r w:rsidRPr="007B7EFB">
              <w:t>2401.5–2409.5 MHz</w:t>
            </w:r>
          </w:p>
        </w:tc>
      </w:tr>
      <w:tr w:rsidR="007B7EFB" w:rsidTr="007B7EFB">
        <w:tc>
          <w:tcPr>
            <w:tcW w:w="5292" w:type="dxa"/>
          </w:tcPr>
          <w:p w:rsidR="007B7EFB" w:rsidRPr="007B7EFB" w:rsidRDefault="007B7EFB" w:rsidP="007B7EFB">
            <w:pPr>
              <w:rPr>
                <w:b/>
                <w:sz w:val="26"/>
                <w:szCs w:val="26"/>
              </w:rPr>
            </w:pPr>
            <w:r w:rsidRPr="007B7EFB">
              <w:rPr>
                <w:b/>
                <w:sz w:val="26"/>
                <w:szCs w:val="26"/>
              </w:rPr>
              <w:t>Downlink</w:t>
            </w:r>
          </w:p>
        </w:tc>
        <w:tc>
          <w:tcPr>
            <w:tcW w:w="5292" w:type="dxa"/>
          </w:tcPr>
          <w:p w:rsidR="007B7EFB" w:rsidRDefault="007B7EFB" w:rsidP="007B7EFB">
            <w:r w:rsidRPr="007B7EFB">
              <w:t>10491.0–10499.0 MHz</w:t>
            </w:r>
          </w:p>
        </w:tc>
      </w:tr>
      <w:tr w:rsidR="007B7EFB" w:rsidTr="007B7EFB">
        <w:tc>
          <w:tcPr>
            <w:tcW w:w="5292" w:type="dxa"/>
          </w:tcPr>
          <w:p w:rsidR="007B7EFB" w:rsidRPr="007B7EFB" w:rsidRDefault="007B7EFB" w:rsidP="007B7EFB">
            <w:pPr>
              <w:rPr>
                <w:b/>
                <w:sz w:val="26"/>
                <w:szCs w:val="26"/>
              </w:rPr>
            </w:pPr>
            <w:r w:rsidRPr="007B7EFB">
              <w:rPr>
                <w:b/>
                <w:sz w:val="26"/>
                <w:szCs w:val="26"/>
              </w:rPr>
              <w:t>Bandwidth</w:t>
            </w:r>
          </w:p>
        </w:tc>
        <w:tc>
          <w:tcPr>
            <w:tcW w:w="5292" w:type="dxa"/>
          </w:tcPr>
          <w:p w:rsidR="007B7EFB" w:rsidRDefault="007B7EFB" w:rsidP="007B7EFB">
            <w:r w:rsidRPr="007B7EFB">
              <w:t>Approximately 8–9 MHz</w:t>
            </w:r>
          </w:p>
        </w:tc>
      </w:tr>
      <w:tr w:rsidR="007B7EFB" w:rsidTr="007B7EFB">
        <w:tc>
          <w:tcPr>
            <w:tcW w:w="5292" w:type="dxa"/>
          </w:tcPr>
          <w:p w:rsidR="007B7EFB" w:rsidRPr="007B7EFB" w:rsidRDefault="007B7EFB" w:rsidP="007B7EFB">
            <w:pPr>
              <w:rPr>
                <w:b/>
                <w:sz w:val="26"/>
                <w:szCs w:val="26"/>
              </w:rPr>
            </w:pPr>
            <w:proofErr w:type="spellStart"/>
            <w:r w:rsidRPr="007B7EFB">
              <w:rPr>
                <w:b/>
                <w:sz w:val="26"/>
                <w:szCs w:val="26"/>
              </w:rPr>
              <w:t>Polarisation</w:t>
            </w:r>
            <w:proofErr w:type="spellEnd"/>
          </w:p>
        </w:tc>
        <w:tc>
          <w:tcPr>
            <w:tcW w:w="5292" w:type="dxa"/>
          </w:tcPr>
          <w:p w:rsidR="007B7EFB" w:rsidRDefault="007B7EFB" w:rsidP="007B7EFB">
            <w:r w:rsidRPr="007B7EFB">
              <w:t xml:space="preserve">Horizontally </w:t>
            </w:r>
            <w:proofErr w:type="spellStart"/>
            <w:r w:rsidRPr="007B7EFB">
              <w:t>polarised</w:t>
            </w:r>
            <w:proofErr w:type="spellEnd"/>
          </w:p>
        </w:tc>
      </w:tr>
    </w:tbl>
    <w:p w:rsidR="007B7EFB" w:rsidRDefault="007B7EFB" w:rsidP="007B7EFB">
      <w:pPr>
        <w:jc w:val="center"/>
      </w:pPr>
    </w:p>
    <w:p w:rsidR="00964BCA" w:rsidRDefault="005F4042" w:rsidP="007B7EFB">
      <w:pPr>
        <w:jc w:val="center"/>
      </w:pPr>
      <w:r>
        <w:t>Foot print of the QO-100 Satellite show the surface area of the world covered by the satellite</w:t>
      </w:r>
    </w:p>
    <w:p w:rsidR="00964BCA" w:rsidRDefault="005B57CC">
      <w:pPr>
        <w:jc w:val="center"/>
      </w:pPr>
      <w:r>
        <w:rPr>
          <w:noProof/>
          <w:lang w:val="en-GB" w:eastAsia="en-GB"/>
        </w:rPr>
        <w:drawing>
          <wp:inline distT="0" distB="0" distL="0" distR="0">
            <wp:extent cx="6035040" cy="34138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_1.png"/>
                    <pic:cNvPicPr/>
                  </pic:nvPicPr>
                  <pic:blipFill>
                    <a:blip r:embed="rId6"/>
                    <a:stretch>
                      <a:fillRect/>
                    </a:stretch>
                  </pic:blipFill>
                  <pic:spPr>
                    <a:xfrm>
                      <a:off x="0" y="0"/>
                      <a:ext cx="6035040" cy="3413856"/>
                    </a:xfrm>
                    <a:prstGeom prst="rect">
                      <a:avLst/>
                    </a:prstGeom>
                  </pic:spPr>
                </pic:pic>
              </a:graphicData>
            </a:graphic>
          </wp:inline>
        </w:drawing>
      </w:r>
    </w:p>
    <w:p w:rsidR="00964BCA" w:rsidRDefault="005B57CC">
      <w:r>
        <w:br w:type="page"/>
      </w:r>
    </w:p>
    <w:p w:rsidR="00964BCA" w:rsidRDefault="005B57CC">
      <w:pPr>
        <w:rPr>
          <w:b/>
          <w:sz w:val="26"/>
        </w:rPr>
      </w:pPr>
      <w:r>
        <w:rPr>
          <w:b/>
          <w:sz w:val="26"/>
        </w:rPr>
        <w:lastRenderedPageBreak/>
        <w:t>Live Viewing</w:t>
      </w:r>
    </w:p>
    <w:tbl>
      <w:tblPr>
        <w:tblStyle w:val="TableGrid"/>
        <w:tblW w:w="0" w:type="auto"/>
        <w:tblLook w:val="04A0" w:firstRow="1" w:lastRow="0" w:firstColumn="1" w:lastColumn="0" w:noHBand="0" w:noVBand="1"/>
      </w:tblPr>
      <w:tblGrid>
        <w:gridCol w:w="2943"/>
        <w:gridCol w:w="7641"/>
      </w:tblGrid>
      <w:tr w:rsidR="007B7EFB" w:rsidTr="00A60FF6">
        <w:tc>
          <w:tcPr>
            <w:tcW w:w="2943" w:type="dxa"/>
            <w:shd w:val="clear" w:color="auto" w:fill="C6D9F1" w:themeFill="text2" w:themeFillTint="33"/>
          </w:tcPr>
          <w:p w:rsidR="007B7EFB" w:rsidRDefault="007B7EFB" w:rsidP="007B7EFB">
            <w:pPr>
              <w:shd w:val="clear" w:color="auto" w:fill="C6D9F1" w:themeFill="text2" w:themeFillTint="33"/>
              <w:rPr>
                <w:b/>
              </w:rPr>
            </w:pPr>
          </w:p>
          <w:p w:rsidR="007B7EFB" w:rsidRDefault="007B7EFB" w:rsidP="007B7EFB">
            <w:pPr>
              <w:shd w:val="clear" w:color="auto" w:fill="C6D9F1" w:themeFill="text2" w:themeFillTint="33"/>
              <w:rPr>
                <w:b/>
              </w:rPr>
            </w:pPr>
            <w:r w:rsidRPr="007B7EFB">
              <w:rPr>
                <w:b/>
              </w:rPr>
              <w:t>SRT Stream</w:t>
            </w:r>
          </w:p>
          <w:p w:rsidR="007B7EFB" w:rsidRPr="007B7EFB" w:rsidRDefault="007B7EFB">
            <w:pPr>
              <w:rPr>
                <w:b/>
              </w:rPr>
            </w:pPr>
          </w:p>
        </w:tc>
        <w:tc>
          <w:tcPr>
            <w:tcW w:w="7641" w:type="dxa"/>
          </w:tcPr>
          <w:p w:rsidR="007B7EFB" w:rsidRDefault="007B7EFB"/>
          <w:p w:rsidR="007B7EFB" w:rsidRPr="00E64B8A" w:rsidRDefault="007B7EFB">
            <w:pPr>
              <w:rPr>
                <w:b/>
              </w:rPr>
            </w:pPr>
            <w:r w:rsidRPr="00E64B8A">
              <w:rPr>
                <w:b/>
              </w:rPr>
              <w:t>srt://g8koe.ddns.net:8890?streamid=read:qo100</w:t>
            </w:r>
          </w:p>
        </w:tc>
      </w:tr>
      <w:tr w:rsidR="00A60FF6" w:rsidTr="00A60FF6">
        <w:tc>
          <w:tcPr>
            <w:tcW w:w="2943" w:type="dxa"/>
            <w:shd w:val="clear" w:color="auto" w:fill="C6D9F1" w:themeFill="text2" w:themeFillTint="33"/>
          </w:tcPr>
          <w:p w:rsidR="00A60FF6" w:rsidRDefault="00A60FF6" w:rsidP="007B7EFB">
            <w:pPr>
              <w:shd w:val="clear" w:color="auto" w:fill="C6D9F1" w:themeFill="text2" w:themeFillTint="33"/>
              <w:rPr>
                <w:b/>
              </w:rPr>
            </w:pPr>
          </w:p>
          <w:p w:rsidR="00A60FF6" w:rsidRDefault="00A60FF6" w:rsidP="007B7EFB">
            <w:pPr>
              <w:shd w:val="clear" w:color="auto" w:fill="C6D9F1" w:themeFill="text2" w:themeFillTint="33"/>
              <w:rPr>
                <w:b/>
              </w:rPr>
            </w:pPr>
            <w:r>
              <w:rPr>
                <w:b/>
              </w:rPr>
              <w:t>Web Chrome Browser</w:t>
            </w:r>
          </w:p>
          <w:p w:rsidR="00A60FF6" w:rsidRDefault="00A60FF6" w:rsidP="007B7EFB">
            <w:pPr>
              <w:shd w:val="clear" w:color="auto" w:fill="C6D9F1" w:themeFill="text2" w:themeFillTint="33"/>
              <w:rPr>
                <w:b/>
              </w:rPr>
            </w:pPr>
          </w:p>
        </w:tc>
        <w:tc>
          <w:tcPr>
            <w:tcW w:w="7641" w:type="dxa"/>
          </w:tcPr>
          <w:p w:rsidR="00A60FF6" w:rsidRPr="00A60FF6" w:rsidRDefault="00A60FF6">
            <w:pPr>
              <w:rPr>
                <w:b/>
              </w:rPr>
            </w:pPr>
          </w:p>
          <w:p w:rsidR="00A60FF6" w:rsidRPr="00A60FF6" w:rsidRDefault="00A60FF6">
            <w:pPr>
              <w:rPr>
                <w:b/>
              </w:rPr>
            </w:pPr>
            <w:r w:rsidRPr="00A60FF6">
              <w:rPr>
                <w:b/>
              </w:rPr>
              <w:t>http://g8koe.ddns.net:8888/qo100/</w:t>
            </w:r>
          </w:p>
        </w:tc>
      </w:tr>
      <w:tr w:rsidR="007B7EFB" w:rsidTr="00A60FF6">
        <w:tc>
          <w:tcPr>
            <w:tcW w:w="2943" w:type="dxa"/>
            <w:shd w:val="clear" w:color="auto" w:fill="C6D9F1" w:themeFill="text2" w:themeFillTint="33"/>
          </w:tcPr>
          <w:p w:rsidR="007B7EFB" w:rsidRDefault="007B7EFB">
            <w:pPr>
              <w:rPr>
                <w:b/>
              </w:rPr>
            </w:pPr>
          </w:p>
          <w:p w:rsidR="007B7EFB" w:rsidRDefault="007B7EFB">
            <w:pPr>
              <w:rPr>
                <w:b/>
              </w:rPr>
            </w:pPr>
            <w:r w:rsidRPr="007B7EFB">
              <w:rPr>
                <w:b/>
              </w:rPr>
              <w:t>Web Browser</w:t>
            </w:r>
            <w:r w:rsidR="00A60FF6">
              <w:rPr>
                <w:b/>
              </w:rPr>
              <w:t xml:space="preserve"> Tune Control</w:t>
            </w:r>
          </w:p>
          <w:p w:rsidR="007B7EFB" w:rsidRPr="007B7EFB" w:rsidRDefault="007B7EFB">
            <w:pPr>
              <w:rPr>
                <w:b/>
              </w:rPr>
            </w:pPr>
          </w:p>
        </w:tc>
        <w:tc>
          <w:tcPr>
            <w:tcW w:w="7641" w:type="dxa"/>
          </w:tcPr>
          <w:p w:rsidR="007B7EFB" w:rsidRDefault="007B7EFB"/>
          <w:p w:rsidR="007B7EFB" w:rsidRPr="00E64B8A" w:rsidRDefault="00F26DA2">
            <w:pPr>
              <w:rPr>
                <w:b/>
              </w:rPr>
            </w:pPr>
            <w:r>
              <w:rPr>
                <w:b/>
              </w:rPr>
              <w:t>http://</w:t>
            </w:r>
            <w:r w:rsidR="007B7EFB" w:rsidRPr="00E64B8A">
              <w:rPr>
                <w:b/>
              </w:rPr>
              <w:t>webtune.lebs.org.uk:5000</w:t>
            </w:r>
          </w:p>
        </w:tc>
      </w:tr>
    </w:tbl>
    <w:p w:rsidR="00964BCA" w:rsidRDefault="00964BCA"/>
    <w:p w:rsidR="00964BCA" w:rsidRDefault="005B57CC">
      <w:r>
        <w:rPr>
          <w:b/>
          <w:sz w:val="26"/>
        </w:rPr>
        <w:t>Receiver Control Web Interface</w:t>
      </w:r>
    </w:p>
    <w:p w:rsidR="005F4042" w:rsidRDefault="005F4042">
      <w:r>
        <w:t xml:space="preserve">To be able to control the tuning of the satellite receiver open a web page and navigate to </w:t>
      </w:r>
      <w:hyperlink r:id="rId7" w:history="1">
        <w:r w:rsidR="00590A61" w:rsidRPr="00F31C58">
          <w:rPr>
            <w:rStyle w:val="Hyperlink"/>
          </w:rPr>
          <w:t>http://webtune.lebs.org.uk:5000/</w:t>
        </w:r>
      </w:hyperlink>
    </w:p>
    <w:p w:rsidR="00964BCA" w:rsidRDefault="005B57CC">
      <w:r>
        <w:t>Receiver-control page showing the live spectrum, frequency field, symbol-rate selector and Tune Ryde control.</w:t>
      </w:r>
    </w:p>
    <w:p w:rsidR="00964BCA" w:rsidRDefault="00DC7E16">
      <w:pPr>
        <w:jc w:val="center"/>
      </w:pPr>
      <w:r>
        <w:rPr>
          <w:noProof/>
          <w:lang w:val="en-GB" w:eastAsia="en-GB"/>
        </w:rPr>
        <w:drawing>
          <wp:inline distT="0" distB="0" distL="0" distR="0">
            <wp:extent cx="6583680" cy="587311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26-09-27 170835.png"/>
                    <pic:cNvPicPr/>
                  </pic:nvPicPr>
                  <pic:blipFill>
                    <a:blip r:embed="rId8">
                      <a:extLst>
                        <a:ext uri="{28A0092B-C50C-407E-A947-70E740481C1C}">
                          <a14:useLocalDpi xmlns:a14="http://schemas.microsoft.com/office/drawing/2010/main" val="0"/>
                        </a:ext>
                      </a:extLst>
                    </a:blip>
                    <a:stretch>
                      <a:fillRect/>
                    </a:stretch>
                  </pic:blipFill>
                  <pic:spPr>
                    <a:xfrm>
                      <a:off x="0" y="0"/>
                      <a:ext cx="6583680" cy="5873115"/>
                    </a:xfrm>
                    <a:prstGeom prst="rect">
                      <a:avLst/>
                    </a:prstGeom>
                  </pic:spPr>
                </pic:pic>
              </a:graphicData>
            </a:graphic>
          </wp:inline>
        </w:drawing>
      </w:r>
    </w:p>
    <w:p w:rsidR="00964BCA" w:rsidRDefault="00964BCA"/>
    <w:p w:rsidR="00964BCA" w:rsidRDefault="005B57CC">
      <w:r>
        <w:rPr>
          <w:b/>
          <w:sz w:val="26"/>
        </w:rPr>
        <w:t>Connecting to the QO-100 SRT Channel</w:t>
      </w:r>
    </w:p>
    <w:p w:rsidR="00964BCA" w:rsidRDefault="005B57CC">
      <w:r>
        <w:t>Use the following sequence:</w:t>
      </w:r>
    </w:p>
    <w:p w:rsidR="00964BCA" w:rsidRPr="00DC7E16" w:rsidRDefault="005B57CC" w:rsidP="00DC7E16">
      <w:pPr>
        <w:pStyle w:val="ListParagraph"/>
        <w:numPr>
          <w:ilvl w:val="0"/>
          <w:numId w:val="10"/>
        </w:numPr>
        <w:rPr>
          <w:b/>
          <w:sz w:val="26"/>
        </w:rPr>
      </w:pPr>
      <w:r w:rsidRPr="00DC7E16">
        <w:rPr>
          <w:b/>
          <w:sz w:val="26"/>
        </w:rPr>
        <w:t>Open your chosen SRT-capable viewing software.</w:t>
      </w:r>
    </w:p>
    <w:p w:rsidR="00DC7E16" w:rsidRDefault="00DC7E16" w:rsidP="00DC7E16">
      <w:pPr>
        <w:pStyle w:val="has-medium-font-size"/>
        <w:shd w:val="clear" w:color="auto" w:fill="FFFFFF"/>
        <w:spacing w:before="0" w:beforeAutospacing="0" w:after="300" w:afterAutospacing="0"/>
        <w:ind w:left="360"/>
        <w:textAlignment w:val="baseline"/>
        <w:rPr>
          <w:rFonts w:ascii="Open Sans" w:hAnsi="Open Sans" w:cs="Open Sans"/>
          <w:color w:val="4A4A4A"/>
        </w:rPr>
      </w:pPr>
      <w:r>
        <w:rPr>
          <w:rFonts w:ascii="Open Sans" w:hAnsi="Open Sans" w:cs="Open Sans"/>
          <w:color w:val="4A4A4A"/>
        </w:rPr>
        <w:tab/>
      </w:r>
      <w:r>
        <w:rPr>
          <w:rFonts w:ascii="Open Sans" w:hAnsi="Open Sans" w:cs="Open Sans"/>
          <w:color w:val="4A4A4A"/>
        </w:rPr>
        <w:t xml:space="preserve">Recommended software is the </w:t>
      </w:r>
      <w:proofErr w:type="spellStart"/>
      <w:r>
        <w:rPr>
          <w:rFonts w:ascii="Open Sans" w:hAnsi="Open Sans" w:cs="Open Sans"/>
          <w:color w:val="4A4A4A"/>
        </w:rPr>
        <w:t>Haivison</w:t>
      </w:r>
      <w:proofErr w:type="spellEnd"/>
      <w:r>
        <w:rPr>
          <w:rFonts w:ascii="Open Sans" w:hAnsi="Open Sans" w:cs="Open Sans"/>
          <w:color w:val="4A4A4A"/>
        </w:rPr>
        <w:t xml:space="preserve"> Play ISR Video Player software, Link to </w:t>
      </w:r>
      <w:r>
        <w:rPr>
          <w:rFonts w:ascii="Open Sans" w:hAnsi="Open Sans" w:cs="Open Sans"/>
          <w:color w:val="4A4A4A"/>
        </w:rPr>
        <w:tab/>
      </w:r>
      <w:r>
        <w:rPr>
          <w:rFonts w:ascii="Open Sans" w:hAnsi="Open Sans" w:cs="Open Sans"/>
          <w:color w:val="4A4A4A"/>
        </w:rPr>
        <w:t>software below.</w:t>
      </w:r>
    </w:p>
    <w:p w:rsidR="00DC7E16" w:rsidRDefault="00DC7E16" w:rsidP="00DC7E16">
      <w:pPr>
        <w:pStyle w:val="has-medium-font-size"/>
        <w:shd w:val="clear" w:color="auto" w:fill="FFFFFF"/>
        <w:spacing w:before="0" w:beforeAutospacing="0" w:after="0" w:afterAutospacing="0"/>
        <w:ind w:left="360"/>
        <w:textAlignment w:val="baseline"/>
        <w:rPr>
          <w:rFonts w:ascii="Open Sans" w:hAnsi="Open Sans" w:cs="Open Sans"/>
          <w:color w:val="4A4A4A"/>
        </w:rPr>
      </w:pPr>
      <w:r>
        <w:rPr>
          <w:rFonts w:ascii="Open Sans" w:hAnsi="Open Sans" w:cs="Open Sans"/>
          <w:color w:val="4A4A4A"/>
        </w:rPr>
        <w:tab/>
      </w:r>
      <w:hyperlink r:id="rId9" w:tgtFrame="_blank" w:history="1">
        <w:r>
          <w:rPr>
            <w:rStyle w:val="Hyperlink"/>
            <w:rFonts w:ascii="inherit" w:hAnsi="inherit" w:cs="Open Sans"/>
            <w:color w:val="333333"/>
            <w:sz w:val="30"/>
            <w:szCs w:val="30"/>
            <w:bdr w:val="none" w:sz="0" w:space="0" w:color="auto" w:frame="1"/>
          </w:rPr>
          <w:t>https://www.haivision.com/products/download-play-isr</w:t>
        </w:r>
      </w:hyperlink>
    </w:p>
    <w:p w:rsidR="00DC7E16" w:rsidRDefault="00DC7E16" w:rsidP="00DC7E16">
      <w:pPr>
        <w:ind w:left="360"/>
      </w:pPr>
    </w:p>
    <w:p w:rsidR="00964BCA" w:rsidRPr="00DC7E16" w:rsidRDefault="005F4042" w:rsidP="00DC7E16">
      <w:pPr>
        <w:pStyle w:val="ListParagraph"/>
        <w:numPr>
          <w:ilvl w:val="0"/>
          <w:numId w:val="10"/>
        </w:numPr>
        <w:rPr>
          <w:b/>
          <w:sz w:val="26"/>
        </w:rPr>
      </w:pPr>
      <w:r w:rsidRPr="00DC7E16">
        <w:rPr>
          <w:b/>
          <w:sz w:val="26"/>
        </w:rPr>
        <w:t>Open web control page</w:t>
      </w:r>
      <w:r w:rsidR="005B57CC" w:rsidRPr="00DC7E16">
        <w:rPr>
          <w:b/>
          <w:sz w:val="26"/>
        </w:rPr>
        <w:t>.</w:t>
      </w:r>
    </w:p>
    <w:p w:rsidR="00DC7E16" w:rsidRDefault="00DC7E16" w:rsidP="00DC7E16">
      <w:pPr>
        <w:pStyle w:val="ListParagraph"/>
      </w:pPr>
      <w:hyperlink r:id="rId10" w:tgtFrame="_blank" w:history="1">
        <w:r>
          <w:rPr>
            <w:rStyle w:val="Hyperlink"/>
            <w:rFonts w:ascii="Open Sans" w:hAnsi="Open Sans" w:cs="Open Sans"/>
            <w:color w:val="13AFF0"/>
            <w:sz w:val="30"/>
            <w:szCs w:val="30"/>
            <w:bdr w:val="none" w:sz="0" w:space="0" w:color="auto" w:frame="1"/>
            <w:shd w:val="clear" w:color="auto" w:fill="FFFFFF"/>
          </w:rPr>
          <w:t>http://webtune.lebs.org.uk:5000/</w:t>
        </w:r>
      </w:hyperlink>
    </w:p>
    <w:p w:rsidR="00E64B8A" w:rsidRDefault="005F4042">
      <w:r>
        <w:rPr>
          <w:b/>
          <w:sz w:val="26"/>
        </w:rPr>
        <w:t>3</w:t>
      </w:r>
      <w:r w:rsidR="005B57CC">
        <w:rPr>
          <w:b/>
          <w:sz w:val="26"/>
        </w:rPr>
        <w:t>. Confirm that DATV video is being received.</w:t>
      </w:r>
    </w:p>
    <w:p w:rsidR="00E64B8A" w:rsidRDefault="00E64B8A"/>
    <w:p w:rsidR="00964BCA" w:rsidRDefault="005B57CC" w:rsidP="00E64B8A">
      <w:pPr>
        <w:jc w:val="center"/>
      </w:pPr>
      <w:r>
        <w:t>Example DATV video received from the QO-100 SRT stream.</w:t>
      </w:r>
    </w:p>
    <w:p w:rsidR="00590A61" w:rsidRDefault="00590A61">
      <w:r>
        <w:rPr>
          <w:noProof/>
          <w:lang w:val="en-GB" w:eastAsia="en-GB"/>
        </w:rPr>
        <w:drawing>
          <wp:inline distT="0" distB="0" distL="0" distR="0">
            <wp:extent cx="6583680" cy="4142105"/>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2026-09-26 094705.png"/>
                    <pic:cNvPicPr/>
                  </pic:nvPicPr>
                  <pic:blipFill>
                    <a:blip r:embed="rId11">
                      <a:extLst>
                        <a:ext uri="{28A0092B-C50C-407E-A947-70E740481C1C}">
                          <a14:useLocalDpi xmlns:a14="http://schemas.microsoft.com/office/drawing/2010/main" val="0"/>
                        </a:ext>
                      </a:extLst>
                    </a:blip>
                    <a:stretch>
                      <a:fillRect/>
                    </a:stretch>
                  </pic:blipFill>
                  <pic:spPr>
                    <a:xfrm>
                      <a:off x="0" y="0"/>
                      <a:ext cx="6583680" cy="4142105"/>
                    </a:xfrm>
                    <a:prstGeom prst="rect">
                      <a:avLst/>
                    </a:prstGeom>
                  </pic:spPr>
                </pic:pic>
              </a:graphicData>
            </a:graphic>
          </wp:inline>
        </w:drawing>
      </w:r>
    </w:p>
    <w:p w:rsidR="00964BCA" w:rsidRDefault="005B57CC" w:rsidP="00F26DA2">
      <w:pPr>
        <w:spacing w:after="0"/>
      </w:pPr>
      <w:r>
        <w:t>If no transmission is visible, open the receiver-control web interface and check the spectrum and available</w:t>
      </w:r>
    </w:p>
    <w:p w:rsidR="00590A61" w:rsidRDefault="005B57CC" w:rsidP="00F26DA2">
      <w:pPr>
        <w:spacing w:after="0"/>
      </w:pPr>
      <w:proofErr w:type="gramStart"/>
      <w:r>
        <w:t>channels</w:t>
      </w:r>
      <w:proofErr w:type="gramEnd"/>
      <w:r>
        <w:t>.</w:t>
      </w:r>
    </w:p>
    <w:p w:rsidR="00C34372" w:rsidRDefault="00C34372" w:rsidP="00F26DA2">
      <w:pPr>
        <w:spacing w:after="0"/>
      </w:pPr>
    </w:p>
    <w:p w:rsidR="00DC7E16" w:rsidRPr="00E64B8A" w:rsidRDefault="00DC7E16" w:rsidP="00F26DA2">
      <w:pPr>
        <w:spacing w:after="0"/>
      </w:pPr>
    </w:p>
    <w:p w:rsidR="00964BCA" w:rsidRDefault="005B57CC">
      <w:r>
        <w:rPr>
          <w:b/>
          <w:sz w:val="26"/>
        </w:rPr>
        <w:lastRenderedPageBreak/>
        <w:t>Selecting and Tuning a DATV Channel</w:t>
      </w:r>
    </w:p>
    <w:p w:rsidR="00964BCA" w:rsidRDefault="005B57CC">
      <w:r>
        <w:t>The spectrum display represents the wideband transponder and allows a transmission to be selected directly.</w:t>
      </w:r>
    </w:p>
    <w:p w:rsidR="00964BCA" w:rsidRDefault="005B57CC">
      <w:r>
        <w:t>The normal operating sequence is:</w:t>
      </w:r>
    </w:p>
    <w:p w:rsidR="00964BCA" w:rsidRDefault="005B57CC">
      <w:r>
        <w:rPr>
          <w:b/>
          <w:sz w:val="26"/>
        </w:rPr>
        <w:t>1. Locate the required DATV signal on the spectrum.</w:t>
      </w:r>
    </w:p>
    <w:p w:rsidR="00964BCA" w:rsidRDefault="005B57CC">
      <w:r>
        <w:rPr>
          <w:b/>
          <w:sz w:val="26"/>
        </w:rPr>
        <w:t>2. Move the mouse pointer to the centre of the signal.</w:t>
      </w:r>
    </w:p>
    <w:p w:rsidR="00964BCA" w:rsidRDefault="005B57CC">
      <w:r>
        <w:rPr>
          <w:b/>
          <w:sz w:val="26"/>
        </w:rPr>
        <w:t>3. Click the centre of the transmission.</w:t>
      </w:r>
    </w:p>
    <w:p w:rsidR="00DC7E16" w:rsidRPr="00DC7E16" w:rsidRDefault="005B57CC">
      <w:pPr>
        <w:rPr>
          <w:rFonts w:ascii="Open Sans" w:hAnsi="Open Sans" w:cs="Open Sans"/>
          <w:color w:val="4A4A4A"/>
          <w:sz w:val="26"/>
          <w:szCs w:val="26"/>
          <w:shd w:val="clear" w:color="auto" w:fill="FFFFFF"/>
        </w:rPr>
      </w:pPr>
      <w:r>
        <w:rPr>
          <w:b/>
          <w:sz w:val="26"/>
        </w:rPr>
        <w:t xml:space="preserve">4. </w:t>
      </w:r>
      <w:r w:rsidR="00DC7E16" w:rsidRPr="00DC7E16">
        <w:rPr>
          <w:rStyle w:val="Strong"/>
          <w:rFonts w:ascii="Open Sans" w:hAnsi="Open Sans" w:cs="Open Sans"/>
          <w:color w:val="4A4A4A"/>
          <w:sz w:val="26"/>
          <w:szCs w:val="26"/>
          <w:bdr w:val="none" w:sz="0" w:space="0" w:color="auto" w:frame="1"/>
          <w:shd w:val="clear" w:color="auto" w:fill="FFFFFF"/>
        </w:rPr>
        <w:t xml:space="preserve">Symbol rate selection should be automatic when the required signal to view has been selected by clicking on the spectrum display, but you have the option from the drop down menu to </w:t>
      </w:r>
      <w:r w:rsidR="00DC7E16" w:rsidRPr="00DC7E16">
        <w:rPr>
          <w:rStyle w:val="Strong"/>
          <w:rFonts w:ascii="Open Sans" w:hAnsi="Open Sans" w:cs="Open Sans"/>
          <w:color w:val="4A4A4A"/>
          <w:sz w:val="26"/>
          <w:szCs w:val="26"/>
          <w:bdr w:val="none" w:sz="0" w:space="0" w:color="auto" w:frame="1"/>
          <w:shd w:val="clear" w:color="auto" w:fill="FFFFFF"/>
        </w:rPr>
        <w:t>choose</w:t>
      </w:r>
      <w:r w:rsidR="00DC7E16" w:rsidRPr="00DC7E16">
        <w:rPr>
          <w:rStyle w:val="Strong"/>
          <w:rFonts w:ascii="Open Sans" w:hAnsi="Open Sans" w:cs="Open Sans"/>
          <w:color w:val="4A4A4A"/>
          <w:sz w:val="26"/>
          <w:szCs w:val="26"/>
          <w:bdr w:val="none" w:sz="0" w:space="0" w:color="auto" w:frame="1"/>
          <w:shd w:val="clear" w:color="auto" w:fill="FFFFFF"/>
        </w:rPr>
        <w:t xml:space="preserve"> a symbol rate</w:t>
      </w:r>
      <w:r w:rsidR="00DC7E16" w:rsidRPr="00DC7E16">
        <w:rPr>
          <w:rFonts w:ascii="Open Sans" w:hAnsi="Open Sans" w:cs="Open Sans"/>
          <w:color w:val="4A4A4A"/>
          <w:sz w:val="26"/>
          <w:szCs w:val="26"/>
          <w:shd w:val="clear" w:color="auto" w:fill="FFFFFF"/>
        </w:rPr>
        <w:t>.</w:t>
      </w:r>
    </w:p>
    <w:p w:rsidR="00964BCA" w:rsidRDefault="005B57CC">
      <w:r>
        <w:rPr>
          <w:b/>
          <w:sz w:val="26"/>
        </w:rPr>
        <w:t>5. Click the blue Tune Ryde button.</w:t>
      </w:r>
    </w:p>
    <w:p w:rsidR="00964BCA" w:rsidRDefault="005B57CC" w:rsidP="00E64B8A">
      <w:pPr>
        <w:spacing w:after="0"/>
      </w:pPr>
      <w:r>
        <w:t>The receiver should tune to the selected channel and the transmission should appear in the SRT player or</w:t>
      </w:r>
    </w:p>
    <w:p w:rsidR="00F26DA2" w:rsidRDefault="005B57CC" w:rsidP="00DC7E16">
      <w:pPr>
        <w:spacing w:after="0"/>
      </w:pPr>
      <w:proofErr w:type="gramStart"/>
      <w:r>
        <w:t>browser</w:t>
      </w:r>
      <w:proofErr w:type="gramEnd"/>
      <w:r>
        <w:t xml:space="preserve"> window.</w:t>
      </w:r>
    </w:p>
    <w:p w:rsidR="00DC7E16" w:rsidRDefault="00DC7E16" w:rsidP="00DC7E16">
      <w:pPr>
        <w:spacing w:after="0"/>
      </w:pPr>
    </w:p>
    <w:p w:rsidR="00964BCA" w:rsidRDefault="005B57CC">
      <w:r>
        <w:rPr>
          <w:b/>
          <w:sz w:val="26"/>
        </w:rPr>
        <w:t>Symbol Rate Selection</w:t>
      </w:r>
    </w:p>
    <w:p w:rsidR="00964BCA" w:rsidRDefault="005B57CC" w:rsidP="00C34372">
      <w:pPr>
        <w:spacing w:after="0"/>
      </w:pPr>
      <w:r>
        <w:t>The selected symbol rate must match the transmission being tuned. The supplied operating example specifically</w:t>
      </w:r>
    </w:p>
    <w:p w:rsidR="00964BCA" w:rsidRDefault="005B57CC" w:rsidP="00C34372">
      <w:pPr>
        <w:spacing w:after="0"/>
      </w:pPr>
      <w:r>
        <w:t xml:space="preserve">uses 500 KS. If the symbol rate does not match the transmission, the Ryde receiver </w:t>
      </w:r>
      <w:r w:rsidR="00C34372">
        <w:t xml:space="preserve">will </w:t>
      </w:r>
      <w:r>
        <w:t>not correctly decode or</w:t>
      </w:r>
    </w:p>
    <w:p w:rsidR="00964BCA" w:rsidRDefault="005B57CC" w:rsidP="00C34372">
      <w:pPr>
        <w:spacing w:after="0"/>
      </w:pPr>
      <w:proofErr w:type="gramStart"/>
      <w:r>
        <w:t>display</w:t>
      </w:r>
      <w:proofErr w:type="gramEnd"/>
      <w:r>
        <w:t xml:space="preserve"> the DATV service.</w:t>
      </w:r>
    </w:p>
    <w:p w:rsidR="00C34372" w:rsidRDefault="00C34372" w:rsidP="00C34372">
      <w:pPr>
        <w:spacing w:after="0"/>
      </w:pPr>
    </w:p>
    <w:p w:rsidR="00E64B8A" w:rsidRDefault="005B57CC" w:rsidP="00E64B8A">
      <w:pPr>
        <w:jc w:val="center"/>
      </w:pPr>
      <w:r>
        <w:rPr>
          <w:noProof/>
          <w:lang w:val="en-GB" w:eastAsia="en-GB"/>
        </w:rPr>
        <w:drawing>
          <wp:inline distT="0" distB="0" distL="0" distR="0">
            <wp:extent cx="6035040" cy="230670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_1.png"/>
                    <pic:cNvPicPr/>
                  </pic:nvPicPr>
                  <pic:blipFill>
                    <a:blip r:embed="rId12"/>
                    <a:stretch>
                      <a:fillRect/>
                    </a:stretch>
                  </pic:blipFill>
                  <pic:spPr>
                    <a:xfrm>
                      <a:off x="0" y="0"/>
                      <a:ext cx="6035040" cy="2306702"/>
                    </a:xfrm>
                    <a:prstGeom prst="rect">
                      <a:avLst/>
                    </a:prstGeom>
                  </pic:spPr>
                </pic:pic>
              </a:graphicData>
            </a:graphic>
          </wp:inline>
        </w:drawing>
      </w:r>
    </w:p>
    <w:p w:rsidR="00E64B8A" w:rsidRDefault="00E64B8A" w:rsidP="00E64B8A">
      <w:pPr>
        <w:jc w:val="center"/>
      </w:pPr>
    </w:p>
    <w:p w:rsidR="00DC7E16" w:rsidRDefault="00DC7E16">
      <w:pPr>
        <w:rPr>
          <w:b/>
          <w:sz w:val="26"/>
        </w:rPr>
      </w:pPr>
    </w:p>
    <w:p w:rsidR="00DC7E16" w:rsidRDefault="00DC7E16">
      <w:pPr>
        <w:rPr>
          <w:b/>
          <w:sz w:val="26"/>
        </w:rPr>
      </w:pPr>
    </w:p>
    <w:p w:rsidR="00DC7E16" w:rsidRDefault="00DC7E16">
      <w:pPr>
        <w:rPr>
          <w:b/>
          <w:sz w:val="26"/>
        </w:rPr>
      </w:pPr>
    </w:p>
    <w:p w:rsidR="00DC7E16" w:rsidRDefault="00DC7E16">
      <w:pPr>
        <w:rPr>
          <w:b/>
          <w:sz w:val="26"/>
        </w:rPr>
      </w:pPr>
    </w:p>
    <w:p w:rsidR="00DC7E16" w:rsidRDefault="00DC7E16">
      <w:pPr>
        <w:rPr>
          <w:b/>
          <w:sz w:val="26"/>
        </w:rPr>
      </w:pPr>
    </w:p>
    <w:p w:rsidR="00964BCA" w:rsidRDefault="00C34372">
      <w:r>
        <w:rPr>
          <w:b/>
          <w:sz w:val="26"/>
        </w:rPr>
        <w:t xml:space="preserve">Beacon </w:t>
      </w:r>
      <w:r w:rsidR="005B57CC">
        <w:rPr>
          <w:b/>
          <w:sz w:val="26"/>
        </w:rPr>
        <w:t>Failure Condition</w:t>
      </w:r>
    </w:p>
    <w:p w:rsidR="00964BCA" w:rsidRDefault="005F4042" w:rsidP="00E64B8A">
      <w:pPr>
        <w:spacing w:after="0"/>
      </w:pPr>
      <w:r>
        <w:t>Note</w:t>
      </w:r>
      <w:r w:rsidR="005B57CC">
        <w:t xml:space="preserve"> that the QO-100 beacon can occasionally fail. When this occurs, </w:t>
      </w:r>
      <w:r>
        <w:t>receive picture</w:t>
      </w:r>
    </w:p>
    <w:p w:rsidR="00964BCA" w:rsidRDefault="00F26DA2" w:rsidP="00E64B8A">
      <w:pPr>
        <w:spacing w:after="0"/>
      </w:pPr>
      <w:proofErr w:type="gramStart"/>
      <w:r>
        <w:t>m</w:t>
      </w:r>
      <w:r w:rsidR="00312C0C">
        <w:t>ay</w:t>
      </w:r>
      <w:proofErr w:type="gramEnd"/>
      <w:r w:rsidR="00312C0C">
        <w:t xml:space="preserve"> no longer</w:t>
      </w:r>
      <w:r w:rsidR="005B57CC">
        <w:t xml:space="preserve"> look normal</w:t>
      </w:r>
      <w:r w:rsidR="005F4042">
        <w:t>, we just have to wait until the beacon resets its self-back to normal</w:t>
      </w:r>
      <w:r w:rsidR="005B57CC">
        <w:t>.</w:t>
      </w:r>
    </w:p>
    <w:p w:rsidR="00F26DA2" w:rsidRDefault="00F26DA2" w:rsidP="00E64B8A">
      <w:pPr>
        <w:spacing w:after="0"/>
      </w:pPr>
    </w:p>
    <w:p w:rsidR="00E64B8A" w:rsidRDefault="005B57CC" w:rsidP="00F26DA2">
      <w:pPr>
        <w:spacing w:after="0"/>
        <w:jc w:val="center"/>
      </w:pPr>
      <w:r>
        <w:t xml:space="preserve">Example of the abnormal DATV display </w:t>
      </w:r>
    </w:p>
    <w:p w:rsidR="00F26DA2" w:rsidRDefault="00F26DA2" w:rsidP="00F26DA2">
      <w:pPr>
        <w:spacing w:after="0"/>
        <w:jc w:val="center"/>
      </w:pPr>
    </w:p>
    <w:p w:rsidR="005F4042" w:rsidRDefault="005F4042" w:rsidP="00E64B8A">
      <w:pPr>
        <w:jc w:val="center"/>
      </w:pPr>
      <w:r>
        <w:rPr>
          <w:noProof/>
          <w:lang w:val="en-GB" w:eastAsia="en-GB"/>
        </w:rPr>
        <w:drawing>
          <wp:inline distT="0" distB="0" distL="0" distR="0" wp14:anchorId="7E947B8F" wp14:editId="21552087">
            <wp:extent cx="5387517" cy="3490622"/>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5_1.png"/>
                    <pic:cNvPicPr/>
                  </pic:nvPicPr>
                  <pic:blipFill>
                    <a:blip r:embed="rId13"/>
                    <a:stretch>
                      <a:fillRect/>
                    </a:stretch>
                  </pic:blipFill>
                  <pic:spPr>
                    <a:xfrm>
                      <a:off x="0" y="0"/>
                      <a:ext cx="5409474" cy="3504848"/>
                    </a:xfrm>
                    <a:prstGeom prst="rect">
                      <a:avLst/>
                    </a:prstGeom>
                  </pic:spPr>
                </pic:pic>
              </a:graphicData>
            </a:graphic>
          </wp:inline>
        </w:drawing>
      </w:r>
    </w:p>
    <w:p w:rsidR="00E64B8A" w:rsidRDefault="00E64B8A">
      <w:pPr>
        <w:rPr>
          <w:b/>
          <w:sz w:val="26"/>
        </w:rPr>
      </w:pPr>
    </w:p>
    <w:p w:rsidR="00964BCA" w:rsidRPr="00E64B8A" w:rsidRDefault="005B57CC">
      <w:pPr>
        <w:rPr>
          <w:b/>
          <w:sz w:val="26"/>
        </w:rPr>
      </w:pPr>
      <w:r>
        <w:rPr>
          <w:b/>
          <w:sz w:val="26"/>
        </w:rPr>
        <w:t>Troubleshooting</w:t>
      </w:r>
      <w:r w:rsidR="00145EF5" w:rsidRPr="00145EF5">
        <w:rPr>
          <w:rFonts w:cs="Arial"/>
          <w:b/>
          <w:bCs/>
          <w:color w:val="202122"/>
          <w:shd w:val="clear" w:color="auto" w:fill="FFFFFF"/>
        </w:rPr>
        <w:t xml:space="preserve"> </w:t>
      </w:r>
      <w:r w:rsidR="00145EF5">
        <w:rPr>
          <w:rFonts w:cs="Arial"/>
          <w:b/>
          <w:bCs/>
          <w:color w:val="202122"/>
          <w:shd w:val="clear" w:color="auto" w:fill="FFFFFF"/>
        </w:rPr>
        <w:t>Qatar-OSCAR 100</w:t>
      </w:r>
    </w:p>
    <w:p w:rsidR="00964BCA" w:rsidRDefault="005B57CC">
      <w:r>
        <w:t>Receiver does not tune</w:t>
      </w:r>
    </w:p>
    <w:p w:rsidR="00964BCA" w:rsidRDefault="005B57CC">
      <w:r>
        <w:t>Confirm a signal is selected, the correct symbol rate is chosen and Tune Ryde is pressed.</w:t>
      </w:r>
    </w:p>
    <w:p w:rsidR="00964BCA" w:rsidRDefault="005B57CC">
      <w:r>
        <w:t>Picture is not decoded</w:t>
      </w:r>
    </w:p>
    <w:p w:rsidR="00964BCA" w:rsidRDefault="005B57CC">
      <w:r>
        <w:t>Verify that the selected symbol rate matches the transmission.</w:t>
      </w:r>
    </w:p>
    <w:p w:rsidR="00964BCA" w:rsidRDefault="005B57CC">
      <w:r>
        <w:t>Control page will not open</w:t>
      </w:r>
    </w:p>
    <w:p w:rsidR="00964BCA" w:rsidRDefault="005B57CC">
      <w:r>
        <w:t xml:space="preserve">Confirm the actual receiver </w:t>
      </w:r>
      <w:r w:rsidR="00F26DA2" w:rsidRPr="00F26DA2">
        <w:rPr>
          <w:color w:val="0070C0"/>
        </w:rPr>
        <w:t>http://</w:t>
      </w:r>
      <w:r w:rsidR="006C0057" w:rsidRPr="00F26DA2">
        <w:rPr>
          <w:color w:val="0070C0"/>
        </w:rPr>
        <w:t>webtune.lebs.org</w:t>
      </w:r>
      <w:r w:rsidRPr="00F26DA2">
        <w:rPr>
          <w:color w:val="0070C0"/>
        </w:rPr>
        <w:t xml:space="preserve"> and port 5000</w:t>
      </w:r>
      <w:r>
        <w:t>.</w:t>
      </w:r>
      <w:r w:rsidR="00A76B2B">
        <w:t>are selected</w:t>
      </w:r>
    </w:p>
    <w:p w:rsidR="000D188F" w:rsidRDefault="000D188F">
      <w:r w:rsidRPr="000D188F">
        <w:rPr>
          <w:b/>
          <w:sz w:val="26"/>
          <w:szCs w:val="26"/>
        </w:rPr>
        <w:t>Please note</w:t>
      </w:r>
      <w:r>
        <w:t xml:space="preserve"> that depending on the format of the transmission from the originating station not all transmissions are receivable.</w:t>
      </w:r>
    </w:p>
    <w:p w:rsidR="00DC7E16" w:rsidRDefault="00DC7E16">
      <w:r>
        <w:t xml:space="preserve">Only one QO-100 SRT channel available, if more than one operator selects a channel using the </w:t>
      </w:r>
      <w:proofErr w:type="spellStart"/>
      <w:r>
        <w:t>WebTune</w:t>
      </w:r>
      <w:proofErr w:type="spellEnd"/>
      <w:r>
        <w:t xml:space="preserve"> application we will end up with the channel constantly changing. I will at how best to resolve this issue when time allows so please play fair when using this system.</w:t>
      </w:r>
    </w:p>
    <w:p w:rsidR="00DC7E16" w:rsidRDefault="00DC7E16"/>
    <w:p w:rsidR="00DC7E16" w:rsidRDefault="00DC7E16"/>
    <w:p w:rsidR="00964BCA" w:rsidRDefault="005B57CC">
      <w:r>
        <w:rPr>
          <w:b/>
          <w:sz w:val="26"/>
        </w:rPr>
        <w:t>Support and Feedback</w:t>
      </w:r>
    </w:p>
    <w:p w:rsidR="000D188F" w:rsidRDefault="00C34372">
      <w:r>
        <w:t xml:space="preserve">For general comments, suggestions or offers of help </w:t>
      </w:r>
      <w:r w:rsidR="00BA5E2B">
        <w:t>email</w:t>
      </w:r>
      <w:r w:rsidR="000D188F">
        <w:t xml:space="preserve"> </w:t>
      </w:r>
      <w:hyperlink r:id="rId14" w:history="1">
        <w:r w:rsidR="000D188F" w:rsidRPr="00F31C58">
          <w:rPr>
            <w:rStyle w:val="Hyperlink"/>
          </w:rPr>
          <w:t>gu6efb@lebs.org.uk</w:t>
        </w:r>
      </w:hyperlink>
    </w:p>
    <w:p w:rsidR="00C34372" w:rsidRDefault="00C34372">
      <w:r>
        <w:t xml:space="preserve">Most importantly have fun and enjoy the hobby. </w:t>
      </w:r>
    </w:p>
    <w:p w:rsidR="004F7A5D" w:rsidRPr="00D5488A" w:rsidRDefault="004F7A5D">
      <w:pPr>
        <w:rPr>
          <w:b/>
        </w:rPr>
      </w:pPr>
      <w:r>
        <w:t xml:space="preserve">Thanks to the </w:t>
      </w:r>
      <w:r w:rsidRPr="00D5488A">
        <w:rPr>
          <w:b/>
        </w:rPr>
        <w:t xml:space="preserve">Qatar-OSCAR 100, BATC, </w:t>
      </w:r>
      <w:proofErr w:type="spellStart"/>
      <w:r w:rsidRPr="00D5488A">
        <w:rPr>
          <w:b/>
        </w:rPr>
        <w:t>Amsat</w:t>
      </w:r>
      <w:proofErr w:type="spellEnd"/>
      <w:r w:rsidRPr="00D5488A">
        <w:rPr>
          <w:b/>
        </w:rPr>
        <w:t xml:space="preserve"> DL</w:t>
      </w:r>
      <w:r w:rsidR="00DC7E16">
        <w:rPr>
          <w:b/>
        </w:rPr>
        <w:t>, G8KOE for use of the SRT Repeater</w:t>
      </w:r>
      <w:r w:rsidRPr="00D5488A">
        <w:rPr>
          <w:b/>
        </w:rPr>
        <w:t xml:space="preserve"> and Rob M0DTS</w:t>
      </w:r>
      <w:r w:rsidR="008515C8">
        <w:rPr>
          <w:b/>
        </w:rPr>
        <w:t xml:space="preserve"> for the inspiration from his </w:t>
      </w:r>
      <w:proofErr w:type="spellStart"/>
      <w:r w:rsidR="008515C8">
        <w:rPr>
          <w:b/>
        </w:rPr>
        <w:t>Quicktune</w:t>
      </w:r>
      <w:proofErr w:type="spellEnd"/>
      <w:r w:rsidR="008515C8">
        <w:rPr>
          <w:b/>
        </w:rPr>
        <w:t xml:space="preserve"> software</w:t>
      </w:r>
    </w:p>
    <w:p w:rsidR="004F7A5D" w:rsidRDefault="004F7A5D">
      <w:r>
        <w:rPr>
          <w:noProof/>
          <w:lang w:val="en-GB" w:eastAsia="en-GB"/>
        </w:rPr>
        <w:drawing>
          <wp:inline distT="0" distB="0" distL="0" distR="0">
            <wp:extent cx="910565" cy="682846"/>
            <wp:effectExtent l="0" t="0" r="4445" b="3175"/>
            <wp:docPr id="9" name="Picture 9" descr="C:\Users\KeithL.MU3EFB\AppData\Local\Microsoft\Windows\INetCache\Content.MSO\B088B80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ithL.MU3EFB\AppData\Local\Microsoft\Windows\INetCache\Content.MSO\B088B809.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9504" cy="712047"/>
                    </a:xfrm>
                    <a:prstGeom prst="rect">
                      <a:avLst/>
                    </a:prstGeom>
                    <a:noFill/>
                    <a:ln>
                      <a:noFill/>
                    </a:ln>
                  </pic:spPr>
                </pic:pic>
              </a:graphicData>
            </a:graphic>
          </wp:inline>
        </w:drawing>
      </w:r>
      <w:r w:rsidRPr="004F7A5D">
        <w:t xml:space="preserve"> </w:t>
      </w:r>
      <w:hyperlink r:id="rId16" w:history="1">
        <w:r w:rsidRPr="00F31C58">
          <w:rPr>
            <w:rStyle w:val="Hyperlink"/>
          </w:rPr>
          <w:t>https://batc.org.uk/</w:t>
        </w:r>
      </w:hyperlink>
    </w:p>
    <w:p w:rsidR="00964BCA" w:rsidRDefault="00964BCA"/>
    <w:sectPr w:rsidR="00964BCA"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CCB028B"/>
    <w:multiLevelType w:val="hybridMultilevel"/>
    <w:tmpl w:val="805CA7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D188F"/>
    <w:rsid w:val="00120F7C"/>
    <w:rsid w:val="00145EF5"/>
    <w:rsid w:val="0015074B"/>
    <w:rsid w:val="0029639D"/>
    <w:rsid w:val="00312C0C"/>
    <w:rsid w:val="00326F90"/>
    <w:rsid w:val="004F7A5D"/>
    <w:rsid w:val="00590A61"/>
    <w:rsid w:val="005B57CC"/>
    <w:rsid w:val="005E6416"/>
    <w:rsid w:val="005F4042"/>
    <w:rsid w:val="005F5BF4"/>
    <w:rsid w:val="006C0057"/>
    <w:rsid w:val="007B7EFB"/>
    <w:rsid w:val="008515C8"/>
    <w:rsid w:val="00964BCA"/>
    <w:rsid w:val="00A60FF6"/>
    <w:rsid w:val="00A76B2B"/>
    <w:rsid w:val="00AA1D8D"/>
    <w:rsid w:val="00B47730"/>
    <w:rsid w:val="00BA5E2B"/>
    <w:rsid w:val="00C34372"/>
    <w:rsid w:val="00C34E31"/>
    <w:rsid w:val="00CB0664"/>
    <w:rsid w:val="00D5488A"/>
    <w:rsid w:val="00DC7E16"/>
    <w:rsid w:val="00E20720"/>
    <w:rsid w:val="00E64B8A"/>
    <w:rsid w:val="00F03E8B"/>
    <w:rsid w:val="00F26DA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0D3C39"/>
  <w14:defaultImageDpi w14:val="300"/>
  <w15:docId w15:val="{D6015238-2D83-4C31-A8B4-55B4FEDCA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F4042"/>
    <w:rPr>
      <w:color w:val="0000FF" w:themeColor="hyperlink"/>
      <w:u w:val="single"/>
    </w:rPr>
  </w:style>
  <w:style w:type="paragraph" w:styleId="BalloonText">
    <w:name w:val="Balloon Text"/>
    <w:basedOn w:val="Normal"/>
    <w:link w:val="BalloonTextChar"/>
    <w:uiPriority w:val="99"/>
    <w:semiHidden/>
    <w:unhideWhenUsed/>
    <w:rsid w:val="005F5B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BF4"/>
    <w:rPr>
      <w:rFonts w:ascii="Segoe UI" w:hAnsi="Segoe UI" w:cs="Segoe UI"/>
      <w:sz w:val="18"/>
      <w:szCs w:val="18"/>
    </w:rPr>
  </w:style>
  <w:style w:type="paragraph" w:customStyle="1" w:styleId="has-medium-font-size">
    <w:name w:val="has-medium-font-size"/>
    <w:basedOn w:val="Normal"/>
    <w:rsid w:val="00DC7E16"/>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732325">
      <w:bodyDiv w:val="1"/>
      <w:marLeft w:val="0"/>
      <w:marRight w:val="0"/>
      <w:marTop w:val="0"/>
      <w:marBottom w:val="0"/>
      <w:divBdr>
        <w:top w:val="none" w:sz="0" w:space="0" w:color="auto"/>
        <w:left w:val="none" w:sz="0" w:space="0" w:color="auto"/>
        <w:bottom w:val="none" w:sz="0" w:space="0" w:color="auto"/>
        <w:right w:val="none" w:sz="0" w:space="0" w:color="auto"/>
      </w:divBdr>
    </w:div>
    <w:div w:id="13071230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ebtune.lebs.org.uk:5000/"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atc.org.uk/"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http://webtune.lebs.org.uk:5000/" TargetMode="External"/><Relationship Id="rId4" Type="http://schemas.openxmlformats.org/officeDocument/2006/relationships/settings" Target="settings.xml"/><Relationship Id="rId9" Type="http://schemas.openxmlformats.org/officeDocument/2006/relationships/hyperlink" Target="https://www.haivision.com/products/download-play-isr/" TargetMode="External"/><Relationship Id="rId14" Type="http://schemas.openxmlformats.org/officeDocument/2006/relationships/hyperlink" Target="mailto:gu6efb@leb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39F12-E70C-48DB-A52E-1CE4716DC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Keith D. Le Boutillier</cp:lastModifiedBy>
  <cp:revision>2</cp:revision>
  <cp:lastPrinted>2026-09-26T15:05:00Z</cp:lastPrinted>
  <dcterms:created xsi:type="dcterms:W3CDTF">2026-09-27T18:54:00Z</dcterms:created>
  <dcterms:modified xsi:type="dcterms:W3CDTF">2026-09-27T18:54:00Z</dcterms:modified>
  <cp:category/>
</cp:coreProperties>
</file>